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一</w:t>
      </w:r>
      <w:r>
        <w:rPr>
          <w:rFonts w:hint="eastAsia" w:ascii="微软雅黑" w:hAnsi="微软雅黑" w:eastAsia="微软雅黑" w:cs="微软雅黑"/>
          <w:sz w:val="24"/>
          <w:szCs w:val="24"/>
        </w:rPr>
        <w:t>、项目编号：JLRMYY-ZB-2025-05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8</w:t>
      </w:r>
    </w:p>
    <w:p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（一）项目名称：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医用物流导航机器人</w:t>
      </w:r>
      <w:r>
        <w:rPr>
          <w:rFonts w:hint="eastAsia" w:ascii="微软雅黑" w:hAnsi="微软雅黑" w:eastAsia="微软雅黑" w:cs="微软雅黑"/>
          <w:sz w:val="24"/>
          <w:szCs w:val="24"/>
        </w:rPr>
        <w:t>。</w:t>
      </w:r>
    </w:p>
    <w:p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（二）项目要求：</w:t>
      </w:r>
    </w:p>
    <w:p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1、本项目预算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16</w:t>
      </w:r>
      <w:r>
        <w:rPr>
          <w:rFonts w:hint="eastAsia" w:ascii="微软雅黑" w:hAnsi="微软雅黑" w:eastAsia="微软雅黑" w:cs="微软雅黑"/>
          <w:sz w:val="24"/>
          <w:szCs w:val="24"/>
        </w:rPr>
        <w:t>万元，包含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医用物流导航机器人</w:t>
      </w:r>
      <w:r>
        <w:rPr>
          <w:rFonts w:hint="eastAsia" w:ascii="微软雅黑" w:hAnsi="微软雅黑" w:eastAsia="微软雅黑" w:cs="微软雅黑"/>
          <w:sz w:val="24"/>
          <w:szCs w:val="24"/>
        </w:rPr>
        <w:t>一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台</w:t>
      </w:r>
      <w:r>
        <w:rPr>
          <w:rFonts w:hint="eastAsia" w:ascii="微软雅黑" w:hAnsi="微软雅黑" w:eastAsia="微软雅黑" w:cs="微软雅黑"/>
          <w:sz w:val="24"/>
          <w:szCs w:val="24"/>
        </w:rPr>
        <w:t>。</w:t>
      </w:r>
    </w:p>
    <w:p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2、质保：设备免费质保≥3年，所供设备必须在近一年内生产，不得提供库存机。</w:t>
      </w:r>
    </w:p>
    <w:p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（三）配置和技术要求：</w:t>
      </w:r>
    </w:p>
    <w:p>
      <w:pPr>
        <w:ind w:firstLine="480" w:firstLine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1、额定载重：</w:t>
      </w:r>
      <w:r>
        <w:rPr>
          <w:rFonts w:hint="default" w:ascii="Arial" w:hAnsi="Arial" w:eastAsia="微软雅黑" w:cs="Arial"/>
          <w:sz w:val="24"/>
          <w:szCs w:val="24"/>
          <w:lang w:val="en-US" w:eastAsia="zh-CN"/>
        </w:rPr>
        <w:t>≥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20KG。</w:t>
      </w:r>
    </w:p>
    <w:p>
      <w:pPr>
        <w:ind w:firstLine="480" w:firstLine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2、具备四个舱体，支持按需切换成两舱、三舱或四舱，开门数量可自由设置。</w:t>
      </w:r>
    </w:p>
    <w:p>
      <w:pPr>
        <w:ind w:firstLine="480" w:firstLineChars="200"/>
        <w:rPr>
          <w:rFonts w:hint="eastAsia" w:ascii="Arial" w:hAnsi="Arial" w:eastAsia="微软雅黑" w:cs="Arial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3、显示屏：</w:t>
      </w:r>
      <w:r>
        <w:rPr>
          <w:rFonts w:hint="default" w:ascii="Arial" w:hAnsi="Arial" w:eastAsia="微软雅黑" w:cs="Arial"/>
          <w:sz w:val="24"/>
          <w:szCs w:val="24"/>
          <w:lang w:val="en-US" w:eastAsia="zh-CN"/>
        </w:rPr>
        <w:t>≥</w:t>
      </w:r>
      <w:r>
        <w:rPr>
          <w:rFonts w:hint="eastAsia" w:ascii="Arial" w:hAnsi="Arial" w:eastAsia="微软雅黑" w:cs="Arial"/>
          <w:sz w:val="24"/>
          <w:szCs w:val="24"/>
          <w:lang w:val="en-US" w:eastAsia="zh-CN"/>
        </w:rPr>
        <w:t>10寸高清触摸显示屏。</w:t>
      </w:r>
    </w:p>
    <w:p>
      <w:pPr>
        <w:ind w:firstLine="480" w:firstLineChars="200"/>
        <w:rPr>
          <w:rFonts w:hint="eastAsia" w:ascii="Arial" w:hAnsi="Arial" w:eastAsia="微软雅黑" w:cs="Arial"/>
          <w:sz w:val="24"/>
          <w:szCs w:val="24"/>
          <w:lang w:val="en-US" w:eastAsia="zh-CN"/>
        </w:rPr>
      </w:pPr>
      <w:r>
        <w:rPr>
          <w:rFonts w:hint="eastAsia" w:ascii="Arial" w:hAnsi="Arial" w:eastAsia="微软雅黑" w:cs="Arial"/>
          <w:sz w:val="24"/>
          <w:szCs w:val="24"/>
          <w:lang w:val="en-US" w:eastAsia="zh-CN"/>
        </w:rPr>
        <w:t>4、扬声器：支持语音提醒收货、避让、警示等。</w:t>
      </w:r>
    </w:p>
    <w:p>
      <w:pPr>
        <w:ind w:firstLine="480" w:firstLineChars="200"/>
        <w:rPr>
          <w:rFonts w:hint="eastAsia" w:ascii="Arial" w:hAnsi="Arial" w:eastAsia="微软雅黑" w:cs="Arial"/>
          <w:sz w:val="24"/>
          <w:szCs w:val="24"/>
          <w:lang w:val="en-US" w:eastAsia="zh-CN"/>
        </w:rPr>
      </w:pPr>
      <w:r>
        <w:rPr>
          <w:rFonts w:hint="eastAsia" w:ascii="Arial" w:hAnsi="Arial" w:eastAsia="微软雅黑" w:cs="Arial"/>
          <w:sz w:val="24"/>
          <w:szCs w:val="24"/>
          <w:lang w:val="en-US" w:eastAsia="zh-CN"/>
        </w:rPr>
        <w:t>5、续航时间</w:t>
      </w:r>
      <w:r>
        <w:rPr>
          <w:rFonts w:hint="default" w:ascii="Arial" w:hAnsi="Arial" w:eastAsia="微软雅黑" w:cs="Arial"/>
          <w:sz w:val="24"/>
          <w:szCs w:val="24"/>
          <w:lang w:val="en-US" w:eastAsia="zh-CN"/>
        </w:rPr>
        <w:t>≥</w:t>
      </w:r>
      <w:r>
        <w:rPr>
          <w:rFonts w:hint="eastAsia" w:ascii="Arial" w:hAnsi="Arial" w:eastAsia="微软雅黑" w:cs="Arial"/>
          <w:sz w:val="24"/>
          <w:szCs w:val="24"/>
          <w:lang w:val="en-US" w:eastAsia="zh-CN"/>
        </w:rPr>
        <w:t>6小时，充电时间</w:t>
      </w:r>
      <w:r>
        <w:rPr>
          <w:rFonts w:hint="default" w:ascii="Arial" w:hAnsi="Arial" w:eastAsia="微软雅黑" w:cs="Arial"/>
          <w:sz w:val="24"/>
          <w:szCs w:val="24"/>
          <w:lang w:val="en-US" w:eastAsia="zh-CN"/>
        </w:rPr>
        <w:t>≤</w:t>
      </w:r>
      <w:r>
        <w:rPr>
          <w:rFonts w:hint="eastAsia" w:ascii="Arial" w:hAnsi="Arial" w:eastAsia="微软雅黑" w:cs="Arial"/>
          <w:sz w:val="24"/>
          <w:szCs w:val="24"/>
          <w:lang w:val="en-US" w:eastAsia="zh-CN"/>
        </w:rPr>
        <w:t>5小时，支持自动返回充电桩回充。</w:t>
      </w:r>
    </w:p>
    <w:p>
      <w:pPr>
        <w:ind w:firstLine="480" w:firstLineChars="200"/>
        <w:rPr>
          <w:rFonts w:hint="eastAsia" w:ascii="Arial" w:hAnsi="Arial" w:eastAsia="微软雅黑" w:cs="Arial"/>
          <w:sz w:val="24"/>
          <w:szCs w:val="24"/>
          <w:lang w:val="en-US" w:eastAsia="zh-CN"/>
        </w:rPr>
      </w:pPr>
      <w:r>
        <w:rPr>
          <w:rFonts w:hint="eastAsia" w:ascii="Arial" w:hAnsi="Arial" w:eastAsia="微软雅黑" w:cs="Arial"/>
          <w:sz w:val="24"/>
          <w:szCs w:val="24"/>
          <w:lang w:val="en-US" w:eastAsia="zh-CN"/>
        </w:rPr>
        <w:t>6、运动能力：最窄通过宽度</w:t>
      </w:r>
      <w:r>
        <w:rPr>
          <w:rFonts w:hint="default" w:ascii="Arial" w:hAnsi="Arial" w:eastAsia="微软雅黑" w:cs="Arial"/>
          <w:sz w:val="24"/>
          <w:szCs w:val="24"/>
          <w:lang w:val="en-US" w:eastAsia="zh-CN"/>
        </w:rPr>
        <w:t>≤</w:t>
      </w:r>
      <w:r>
        <w:rPr>
          <w:rFonts w:hint="eastAsia" w:ascii="Arial" w:hAnsi="Arial" w:eastAsia="微软雅黑" w:cs="Arial"/>
          <w:sz w:val="24"/>
          <w:szCs w:val="24"/>
          <w:lang w:val="en-US" w:eastAsia="zh-CN"/>
        </w:rPr>
        <w:t>700mm，最大运行速度</w:t>
      </w:r>
      <w:r>
        <w:rPr>
          <w:rFonts w:hint="default" w:ascii="Arial" w:hAnsi="Arial" w:eastAsia="微软雅黑" w:cs="Arial"/>
          <w:sz w:val="24"/>
          <w:szCs w:val="24"/>
          <w:lang w:val="en-US" w:eastAsia="zh-CN"/>
        </w:rPr>
        <w:t>≥</w:t>
      </w:r>
      <w:r>
        <w:rPr>
          <w:rFonts w:hint="eastAsia" w:ascii="Arial" w:hAnsi="Arial" w:eastAsia="微软雅黑" w:cs="Arial"/>
          <w:sz w:val="24"/>
          <w:szCs w:val="24"/>
          <w:lang w:val="en-US" w:eastAsia="zh-CN"/>
        </w:rPr>
        <w:t>0.8米/秒，爬坡度数</w:t>
      </w:r>
      <w:r>
        <w:rPr>
          <w:rFonts w:hint="default" w:ascii="Arial" w:hAnsi="Arial" w:eastAsia="微软雅黑" w:cs="Arial"/>
          <w:sz w:val="24"/>
          <w:szCs w:val="24"/>
          <w:lang w:val="en-US" w:eastAsia="zh-CN"/>
        </w:rPr>
        <w:t>≥</w:t>
      </w:r>
      <w:r>
        <w:rPr>
          <w:rFonts w:hint="eastAsia" w:ascii="Arial" w:hAnsi="Arial" w:eastAsia="微软雅黑" w:cs="Arial"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°</w:t>
      </w:r>
      <w:r>
        <w:rPr>
          <w:rFonts w:hint="eastAsia" w:ascii="Arial" w:hAnsi="Arial" w:eastAsia="微软雅黑" w:cs="Arial"/>
          <w:sz w:val="24"/>
          <w:szCs w:val="24"/>
          <w:lang w:val="en-US" w:eastAsia="zh-CN"/>
        </w:rPr>
        <w:t>，越障高度</w:t>
      </w:r>
      <w:r>
        <w:rPr>
          <w:rFonts w:hint="default" w:ascii="Arial" w:hAnsi="Arial" w:eastAsia="微软雅黑" w:cs="Arial"/>
          <w:sz w:val="24"/>
          <w:szCs w:val="24"/>
          <w:lang w:val="en-US" w:eastAsia="zh-CN"/>
        </w:rPr>
        <w:t>≥</w:t>
      </w:r>
      <w:r>
        <w:rPr>
          <w:rFonts w:hint="eastAsia" w:ascii="Arial" w:hAnsi="Arial" w:eastAsia="微软雅黑" w:cs="Arial"/>
          <w:sz w:val="24"/>
          <w:szCs w:val="24"/>
          <w:lang w:val="en-US" w:eastAsia="zh-CN"/>
        </w:rPr>
        <w:t>15mm，支持原地旋转。</w:t>
      </w:r>
    </w:p>
    <w:p>
      <w:pPr>
        <w:ind w:firstLine="480" w:firstLineChars="200"/>
        <w:rPr>
          <w:rFonts w:hint="default" w:ascii="Arial" w:hAnsi="Arial" w:eastAsia="微软雅黑" w:cs="Arial"/>
          <w:sz w:val="24"/>
          <w:szCs w:val="24"/>
          <w:lang w:val="en-US" w:eastAsia="zh-CN"/>
        </w:rPr>
      </w:pPr>
      <w:r>
        <w:rPr>
          <w:rFonts w:hint="eastAsia" w:ascii="Arial" w:hAnsi="Arial" w:eastAsia="微软雅黑" w:cs="Arial"/>
          <w:sz w:val="24"/>
          <w:szCs w:val="24"/>
          <w:lang w:val="en-US" w:eastAsia="zh-CN"/>
        </w:rPr>
        <w:t>7、具有底盘减震功能，具有一个急停开关，具备坡道驻车功能。支持到达电话短信提醒，可通过电梯物联模块发送电梯指令，支持与门禁系统之间的通讯功能，支持对接医院内线电话。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994114"/>
    <w:rsid w:val="095A2C00"/>
    <w:rsid w:val="165A7684"/>
    <w:rsid w:val="1B994114"/>
    <w:rsid w:val="319305ED"/>
    <w:rsid w:val="38D77455"/>
    <w:rsid w:val="4FA85C28"/>
    <w:rsid w:val="68841BD1"/>
    <w:rsid w:val="70481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paragraph" w:customStyle="1" w:styleId="6">
    <w:name w:val="样式1"/>
    <w:basedOn w:val="1"/>
    <w:uiPriority w:val="0"/>
    <w:rPr>
      <w:rFonts w:hint="eastAsia" w:ascii="微软雅黑" w:hAnsi="微软雅黑" w:eastAsia="微软雅黑" w:cs="微软雅黑"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市直单位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2025-09-06T00:23:00Z</dcterms:created>
  <dc:creator>SONY OFFICE</dc:creator>
  <cp:lastModifiedBy>SONY OFFICE</cp:lastModifiedBy>
  <dcterms:modified xsi:type="dcterms:W3CDTF">2025-09-16T00:50:38Z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</Properties>
</file>