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73739A">
      <w:pPr>
        <w:ind w:left="0" w:left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一、项目编号：</w:t>
      </w:r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</w:rPr>
        <w:t>JLRMYY-ZB-2026-013</w:t>
      </w:r>
    </w:p>
    <w:p w14:paraId="32140DB7">
      <w:pPr>
        <w:ind w:left="0" w:left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（一）项目名称：</w:t>
      </w:r>
      <w:r>
        <w:rPr>
          <w:rFonts w:ascii="微软雅黑" w:hAnsi="微软雅黑" w:eastAsia="微软雅黑" w:cs="微软雅黑"/>
          <w:i w:val="0"/>
          <w:iCs w:val="0"/>
          <w:caps w:val="0"/>
          <w:color w:val="1A1A1A"/>
          <w:spacing w:val="0"/>
          <w:sz w:val="25"/>
          <w:szCs w:val="25"/>
          <w:shd w:val="clear" w:fill="FFFFFF"/>
        </w:rPr>
        <w:t>胎心音监护中央工作站</w:t>
      </w:r>
      <w:r>
        <w:rPr>
          <w:rFonts w:hint="eastAsia" w:ascii="微软雅黑" w:hAnsi="微软雅黑" w:eastAsia="微软雅黑" w:cs="微软雅黑"/>
          <w:sz w:val="24"/>
          <w:szCs w:val="24"/>
        </w:rPr>
        <w:t>。</w:t>
      </w:r>
    </w:p>
    <w:p w14:paraId="2BBA553C">
      <w:pPr>
        <w:ind w:left="0" w:left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配置和技术要求：</w:t>
      </w:r>
    </w:p>
    <w:p w14:paraId="01CECE4D">
      <w:pPr>
        <w:ind w:left="0" w:leftChars="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一、产科中央监护工作站参数</w:t>
      </w:r>
    </w:p>
    <w:p w14:paraId="21AC1D5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leftChars="0" w:right="0"/>
        <w:textAlignment w:val="baseline"/>
        <w:rPr>
          <w:rFonts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中央监护工作站要求：</w:t>
      </w:r>
    </w:p>
    <w:p w14:paraId="7B650DE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leftChars="0" w:right="0" w:firstLine="480" w:firstLineChars="200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1、网络：支持多种网络双向互联，绿色医疗无线网络、RS485、以太网（含 WIFI），根据需要自由组合，兼容院内现有网络系统。≥150台以上母亲/胎儿监护仪同时进行联网使用；三网互通（RS485/无线/以太网），任何子机之间双向通信。</w:t>
      </w:r>
    </w:p>
    <w:p w14:paraId="443477B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leftChars="0" w:right="0" w:firstLine="480" w:firstLineChars="200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2、中央监护工作站配置：一体化电脑，显示器≥23寸，12代CPU≥酷睿I3，内存≥8G，硬盘≥1T；配置激光打印。</w:t>
      </w:r>
    </w:p>
    <w:p w14:paraId="181A776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leftChars="0" w:right="0" w:firstLine="480" w:firstLineChars="200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3、可配置建立多监护分中心，根据医院要求放置指定地点，各个分监护中心均可监护整个网络子机或指定功能区域的子机，分监护中心可独立工作，同时与产科中央监护网络系统实现数据共享。</w:t>
      </w:r>
    </w:p>
    <w:p w14:paraId="48E764C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leftChars="0" w:right="0" w:firstLine="480" w:firstLineChars="200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4、系统具有对胎动、宫缩、各种加、减速等指标，清晰地在图谱上进行标记，支持≥2种国际公认的胎儿监护评分方法（如NST、CST、Fischer、Krebs、Dawes-Redman等），评分结果可自动计算并显示。</w:t>
      </w:r>
    </w:p>
    <w:p w14:paraId="53635F9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leftChars="0" w:right="0" w:firstLine="480" w:firstLineChars="200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5、具有趋势图分析功能：提供短变异、胎动、胎心率基线随孕周变化的趋势图和提供短变异、胎心率变异功率谱分析功能。</w:t>
      </w:r>
    </w:p>
    <w:p w14:paraId="479126A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leftChars="0" w:right="0" w:firstLine="480" w:firstLineChars="200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6、具有实时分析功能：可对所选段曲线的宫缩次数、胎动次数、FHR 基线值、加速次数、减速次数、高变异时间、短变异等参数指标进行实时计算显示。</w:t>
      </w:r>
    </w:p>
    <w:p w14:paraId="3CFA890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leftChars="0" w:right="0" w:firstLine="480" w:firstLineChars="200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7、配置面积分析法，自动识别加、减速类型。</w:t>
      </w:r>
    </w:p>
    <w:p w14:paraId="494C274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leftChars="0" w:right="0" w:firstLine="480" w:firstLineChars="200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8、具备报警系统、保存报警记录</w:t>
      </w:r>
    </w:p>
    <w:p w14:paraId="1FD0E15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leftChars="0" w:right="0" w:firstLine="480" w:firstLineChars="200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  <w:vertAlign w:val="baseli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9、支持多种智能建档方式：可通过扫码（二维码/条形码）、RFID识别、HIS系统数据对接或手动输入等方式快速建立孕妇档案，实现自动建档、监护、数据存储及报告打印功能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  <w:vertAlign w:val="baseline"/>
          <w:lang w:eastAsia="zh-CN"/>
        </w:rPr>
        <w:t>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en-US" w:eastAsia="zh-CN"/>
        </w:rPr>
        <w:t>孕妇可通过自己手机扫码查看自己档案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。</w:t>
      </w:r>
    </w:p>
    <w:p w14:paraId="474CDE8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leftChars="0" w:right="0" w:firstLine="480" w:firstLineChars="200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en-US" w:eastAsia="zh-CN"/>
        </w:rPr>
        <w:t>10、档案统计和存储：系统存储容量支持≥10万例完整监护档案（含波形数据），支持数据备份、导出及归档管理，存储容量可根据医院需求扩展。</w:t>
      </w:r>
    </w:p>
    <w:p w14:paraId="61DC52C4">
      <w:pPr>
        <w:ind w:left="0" w:leftChars="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二、胎儿监护仪参数</w:t>
      </w:r>
    </w:p>
    <w:p w14:paraId="008AC3C1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1、监护参数：胎心率，宫缩压力，胎动。</w:t>
      </w:r>
    </w:p>
    <w:p w14:paraId="26B25814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2、示示屏≥7寸彩色液晶或OLED屏，支持角度调节，可桌面放置或壁挂安装。</w:t>
      </w:r>
    </w:p>
    <w:p w14:paraId="532E96E1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3、具备胎心率正常范围标识功能，具备胎心率曲线显示。</w:t>
      </w:r>
    </w:p>
    <w:p w14:paraId="3328BED6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4、显示并打印胎心率，宫缩压力曲线、胎动标记、事件标记。</w:t>
      </w:r>
    </w:p>
    <w:p w14:paraId="73A41936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5、胎心率监护探头：采用宽波束或多晶片技术，超声发射频率范围1.0-3.0MHz，有效信号捕捉稳定，信噪比满足临床监护要求。</w:t>
      </w:r>
    </w:p>
    <w:p w14:paraId="16077398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6、胎心率探头、宫缩压力探头采用防水设计，防护等级≥IPX4（防溅水），或满足日常清洁消毒的密封要求。</w:t>
      </w:r>
    </w:p>
    <w:p w14:paraId="2813198E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7、胎心率测量范围：30-240BPM，胎心准确度士1BPM。（提供检测报告）</w:t>
      </w:r>
    </w:p>
    <w:p w14:paraId="4D0B7228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8、宫缩压力探头；测量范围0-100单位；宫压基线可选。</w:t>
      </w:r>
    </w:p>
    <w:p w14:paraId="1E56E25F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9、胎动记录：手动/自动可选。</w:t>
      </w:r>
    </w:p>
    <w:p w14:paraId="008A2A78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10、打印机：内置易装纸热敏打印机，走纸速度可调，支持档案快速打印。</w:t>
      </w:r>
    </w:p>
    <w:p w14:paraId="02FE1BA9">
      <w:pPr>
        <w:ind w:left="0" w:leftChars="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打印浓度可调，支持定时打印功能。</w:t>
      </w:r>
    </w:p>
    <w:p w14:paraId="6C02BAAF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11、可存储档案数据。</w:t>
      </w:r>
    </w:p>
    <w:p w14:paraId="400883C2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12、支持多种联网方式：可通过 RS485（有线网络）、RF 绿色医用无线网络与中央站组成网络系统。</w:t>
      </w:r>
    </w:p>
    <w:p w14:paraId="274EE300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13、支持标准无线联网功能，可通过WiFi（802.11a/b/g/n/ac）、蓝牙或医用无线专网等通用协议与院内信息系统对接，实现数据共享。</w:t>
      </w:r>
    </w:p>
    <w:p w14:paraId="2B248150">
      <w:pPr>
        <w:ind w:left="0" w:leftChars="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三、双床位胎儿监护仪参数</w:t>
      </w:r>
    </w:p>
    <w:p w14:paraId="0B6C90F0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1、胎儿参数：胎心率、宫缩压力、胎动：胎心率、宫缩压力、胎动。</w:t>
      </w:r>
    </w:p>
    <w:p w14:paraId="38924464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2、便携式手提结构，一体化探头架，节约设备摆放空间，可挂墙或平放。</w:t>
      </w:r>
    </w:p>
    <w:p w14:paraId="458FC24F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3、显示界面：≥10寸彩色TPT 显示，0-70度翻转，同屏显示监护曲线与数据，110-160bpm 正常范围区域标识（根据胎心率报警界限，自动调节正常区域标识范围）。</w:t>
      </w:r>
    </w:p>
    <w:p w14:paraId="7082501C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4、配置双床监护功能：一台主机可同时监护两名孕妇，标配≥2套胎心率、宫缩压力、胎动监护探头，探头连接方式支持有线、无线或混合配置，各床位独立工作互不干扰。</w:t>
      </w:r>
    </w:p>
    <w:p w14:paraId="3448EAD3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5、采用宽波束超声探头技术，超声发射频率范围1.0-3.0MHz，信号捕捉稳定，在孕妇不同体位及胎动情况下均能保持有效监护。</w:t>
      </w:r>
    </w:p>
    <w:p w14:paraId="0296817C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6、胎心率测量范围：30-240BPM，胎心准确度士1BPM。</w:t>
      </w:r>
    </w:p>
    <w:p w14:paraId="31FFD233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7、超声输出功率：&lt;20mW/cm2。</w:t>
      </w:r>
    </w:p>
    <w:p w14:paraId="04603CE6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8、宫缩压力探头：测量范围0-100单位；三档增益调节；五档宫压基线可选。</w:t>
      </w:r>
    </w:p>
    <w:p w14:paraId="62E95364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9、胎心率探头、宫缩压力探头采用防水设计，防护等级≥IPX4（防溅水），或满足日常清洁消毒的密封要求。</w:t>
      </w:r>
    </w:p>
    <w:p w14:paraId="00D0A92A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10、具备实时分析功能：Fischer、Krebs、NST、CST四种分析算法，可自动对 FHR 基线值、加速次数、减速次数、短变异、胎动次数等参数指标进行计算分析，并实时提供数据。</w:t>
      </w:r>
    </w:p>
    <w:p w14:paraId="1CD85B45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11、可自动存储800个以上档案，单档案可存储48小时数据、8000条报警记录，可存储1200小时以上档案数据，支持档案信息输入，支持档案回放浏览、打印功能，关机后数据不丢失。</w:t>
      </w:r>
    </w:p>
    <w:p w14:paraId="66D77221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12、机顶报警机柱，人性化报警设置，声光报警，报警范围、报警声音可调，报警延时O~30秒可调，具有探头离位报警和监护异常报警及文字提示，具备报警回顾功能。</w:t>
      </w:r>
    </w:p>
    <w:p w14:paraId="0304A706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13、配置宽行内置热敏打印机，打印纸宽度：156mm，实时打印走纸速度1、2、3cm/min 可调，连续准确记录胎心率、宫缩压力及胎动标记。易装纸机构，装纸方便可靠，具备选段打印、档案打印及定时打印功能。</w:t>
      </w:r>
    </w:p>
    <w:p w14:paraId="6226089A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14、具备≥50mm/s高速回放打印功能（走纸速度在3cm/min 时，12秒钟左右可打印完20分钟档案）。</w:t>
      </w:r>
    </w:p>
    <w:p w14:paraId="2678F157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15、监护过程中可以回放浏览监护曲线，并可选段打印、档案打印及定时打印。</w:t>
      </w:r>
    </w:p>
    <w:p w14:paraId="1897CC27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16、自动胎动识别功能，能够对胎动信号进行自动识别。</w:t>
      </w:r>
    </w:p>
    <w:p w14:paraId="285E064C">
      <w:pPr>
        <w:ind w:left="0" w:leftChars="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支持标准无线联网功能，可通过WiFi（802.11a/b/g/n/ac）、蓝牙或医用无线专网等通用协议与院内信息系统对接，实现数据共享。</w:t>
      </w:r>
    </w:p>
    <w:p w14:paraId="4D65F0C1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17</w:t>
      </w:r>
      <w:bookmarkStart w:id="0" w:name="_GoBack"/>
      <w:bookmarkEnd w:id="0"/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、支持多种联网模式：可通过RS485有线网络、以太网和标准无线局域网（WiFi 802.11系列）或医用无线专网与中央站联网。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994114"/>
    <w:rsid w:val="095A2C00"/>
    <w:rsid w:val="165A7684"/>
    <w:rsid w:val="1B994114"/>
    <w:rsid w:val="1EF403C4"/>
    <w:rsid w:val="319305ED"/>
    <w:rsid w:val="38D77455"/>
    <w:rsid w:val="4C250183"/>
    <w:rsid w:val="4FA85C28"/>
    <w:rsid w:val="68841BD1"/>
    <w:rsid w:val="70481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样式1"/>
    <w:basedOn w:val="1"/>
    <w:uiPriority w:val="0"/>
    <w:rPr>
      <w:rFonts w:hint="eastAsia" w:ascii="微软雅黑" w:hAnsi="微软雅黑" w:eastAsia="微软雅黑" w:cs="微软雅黑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4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2025-09-06T00:23:00Z</dcterms:created>
  <dc:creator>SONY OFFICE</dc:creator>
  <cp:lastModifiedBy>SONY</cp:lastModifiedBy>
  <dcterms:modified xsi:type="dcterms:W3CDTF">2026-07-10T02:22:00Z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8D2B9BCF85734768827224C257544013_12</vt:lpwstr>
  </property>
</Properties>
</file>