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CC6B9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ascii="sans-serif" w:hAnsi="sans-serif" w:eastAsia="sans-serif" w:cs="sans-serif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Style w:val="7"/>
          <w:rFonts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一、项目编号：</w:t>
      </w:r>
      <w:r>
        <w:rPr>
          <w:rStyle w:val="7"/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JLRMYY-ZB-2026-018</w:t>
      </w:r>
    </w:p>
    <w:p w14:paraId="118688E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（一）项目名称：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Q开关Nd:YAG激光治疗机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。</w:t>
      </w:r>
    </w:p>
    <w:p w14:paraId="3D4887B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（二）项目要求：</w:t>
      </w:r>
    </w:p>
    <w:p w14:paraId="5EED769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1、本项目预算35万元，包含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Q开关Nd:YAG激光治疗机​一台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。</w:t>
      </w:r>
    </w:p>
    <w:p w14:paraId="1092C12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2、质保：设备免费质保≥3年</w:t>
      </w:r>
      <w:bookmarkStart w:id="0" w:name="_GoBack"/>
      <w:bookmarkEnd w:id="0"/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，所供设备必须在近一年内生产，不得提供库存机。</w:t>
      </w:r>
    </w:p>
    <w:p w14:paraId="12F6172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（三）配置和技术要求：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04040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  </w:t>
      </w:r>
    </w:p>
    <w:p w14:paraId="7BE033A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一、基本要求</w:t>
      </w:r>
    </w:p>
    <w:p w14:paraId="1EDCE31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718" w:leftChars="342" w:right="0" w:firstLine="0" w:firstLineChars="0"/>
        <w:textAlignment w:val="baseline"/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</w:rPr>
        <w:t>1、主机：1台，含内置封闭内循环水冷却系统。</w:t>
      </w:r>
    </w:p>
    <w:p w14:paraId="6159D34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718" w:leftChars="342" w:right="0" w:firstLine="0" w:firstLineChars="0"/>
        <w:textAlignment w:val="baseline"/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</w:rPr>
        <w:t>2、导光系统：多关节导光臂1套（关节数≥6），具备平衡配重设计，确保操作灵活稳定。</w:t>
      </w:r>
    </w:p>
    <w:p w14:paraId="0E2DFA9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718" w:leftChars="342" w:right="0" w:firstLine="0" w:firstLineChars="0"/>
        <w:textAlignment w:val="baseline"/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</w:rPr>
        <w:t>3、治疗手具：多功能旋转式手具不少于2套，具备光斑直径与能量密度调节、显示同步功能，手具类型需覆盖常规治疗及精细治疗需求（如标准治疗手具、点阵/微扫描手具等，具体功能类型由投标方说明）。</w:t>
      </w:r>
    </w:p>
    <w:p w14:paraId="59B9D54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718" w:leftChars="342" w:right="0" w:firstLine="0" w:firstLineChars="0"/>
        <w:textAlignment w:val="baseline"/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</w:rPr>
        <w:t>4、配件：电源线、脚踏开关、遥控安全联锁、激光防护眼镜/眼罩、防尘镜片、注水/放水工具、整机防尘罩、相纸等（详见装箱清单）。</w:t>
      </w:r>
    </w:p>
    <w:p w14:paraId="68EDB02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718" w:leftChars="342" w:right="0" w:firstLine="0" w:firstLineChars="0"/>
        <w:textAlignment w:val="baseline"/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</w:rPr>
        <w:t>5、显示：≥7英寸彩色液晶触摸屏。</w:t>
      </w:r>
    </w:p>
    <w:p w14:paraId="65335B7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718" w:leftChars="342" w:right="0" w:firstLine="0" w:firstLineChars="0"/>
        <w:textAlignment w:val="baseline"/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</w:rPr>
        <w:t>6、激光器：采用固体激光器或半导体激光器，泵浦方式可为灯泵浦或半导体泵浦，谐振腔结构稳定可靠，具备环境适应性设计（工作温度范围、湿度适应性及抗振动性能需满足医疗设备通用标准）。</w:t>
      </w:r>
    </w:p>
    <w:p w14:paraId="3FCBE2C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718" w:leftChars="342" w:right="0" w:firstLine="0" w:firstLineChars="0"/>
        <w:textAlignment w:val="baseline"/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</w:rPr>
        <w:t>7、中英文界面，具备输出能量实时监测与校准功能、故障显示与声音提示、多级权限密码管理、常用治疗参数存储与调用、治疗信息记录显示（脉冲计数或累计计时）。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Cascadia Code">
    <w:panose1 w:val="020B0609020000020004"/>
    <w:charset w:val="00"/>
    <w:family w:val="auto"/>
    <w:pitch w:val="default"/>
    <w:sig w:usb0="A1002AFF" w:usb1="C200F9FB" w:usb2="00040020" w:usb3="00000000" w:csb0="6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994114"/>
    <w:rsid w:val="095A2C00"/>
    <w:rsid w:val="165A7684"/>
    <w:rsid w:val="1B994114"/>
    <w:rsid w:val="1EF403C4"/>
    <w:rsid w:val="258162DF"/>
    <w:rsid w:val="2E4367C8"/>
    <w:rsid w:val="319305ED"/>
    <w:rsid w:val="38D77455"/>
    <w:rsid w:val="4C250183"/>
    <w:rsid w:val="4FA85C28"/>
    <w:rsid w:val="68841BD1"/>
    <w:rsid w:val="6CBE6662"/>
    <w:rsid w:val="704812B1"/>
    <w:rsid w:val="7E9A3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TML Code"/>
    <w:basedOn w:val="6"/>
    <w:uiPriority w:val="0"/>
    <w:rPr>
      <w:rFonts w:ascii="Courier New" w:hAnsi="Courier New"/>
      <w:sz w:val="20"/>
    </w:rPr>
  </w:style>
  <w:style w:type="paragraph" w:customStyle="1" w:styleId="9">
    <w:name w:val="样式1"/>
    <w:basedOn w:val="1"/>
    <w:qFormat/>
    <w:uiPriority w:val="0"/>
    <w:rPr>
      <w:rFonts w:hint="eastAsia" w:ascii="微软雅黑" w:hAnsi="微软雅黑" w:eastAsia="微软雅黑" w:cs="微软雅黑"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市直单位</Company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2025-09-06T00:23:00Z</dcterms:created>
  <dc:creator>SONY OFFICE</dc:creator>
  <cp:lastModifiedBy>SONY</cp:lastModifiedBy>
  <dcterms:modified xsi:type="dcterms:W3CDTF">2026-08-07T09:45:37Z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8D2B9BCF85734768827224C257544013_12</vt:lpwstr>
  </property>
</Properties>
</file>