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C6B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sans-serif" w:hAnsi="sans-serif" w:eastAsia="微软雅黑" w:cs="sans-serif"/>
          <w:i w:val="0"/>
          <w:iCs w:val="0"/>
          <w:caps w:val="0"/>
          <w:color w:val="000000"/>
          <w:spacing w:val="0"/>
          <w:sz w:val="19"/>
          <w:szCs w:val="19"/>
          <w:lang w:eastAsia="zh-CN"/>
        </w:rPr>
      </w:pPr>
      <w:r>
        <w:rPr>
          <w:rStyle w:val="7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一、项目编号：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JLRMYY-ZB-2026-01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</w:p>
    <w:p w14:paraId="118688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（一）项目名称：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  <w:vertAlign w:val="baseline"/>
          <w:lang w:val="en-US" w:eastAsia="zh-CN"/>
        </w:rPr>
        <w:t>除颤仪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。</w:t>
      </w:r>
    </w:p>
    <w:p w14:paraId="3D4887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（二）项目要求：</w:t>
      </w:r>
    </w:p>
    <w:p w14:paraId="1092C1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质保：设备免费质保≥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年，所供设备必须在近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年内生产，不得提供库存机。</w:t>
      </w:r>
    </w:p>
    <w:p w14:paraId="12F617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（三）配置和技术要求：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  </w:t>
      </w:r>
    </w:p>
    <w:p w14:paraId="38DA35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一、基本要求</w:t>
      </w:r>
    </w:p>
    <w:p w14:paraId="65AD42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1.适用范围：可用于成人、儿童、新生儿（新生儿模式可标配或选配）。</w:t>
      </w:r>
    </w:p>
    <w:p w14:paraId="676D26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2.显示器：≥6.5英寸彩色液晶显示屏，可显示≥四通道波形，支持波形数字放大及波形冻结功能。</w:t>
      </w:r>
      <w:bookmarkStart w:id="0" w:name="_GoBack"/>
      <w:bookmarkEnd w:id="0"/>
    </w:p>
    <w:p w14:paraId="4999D3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3.开机时间：≤3秒（或从休眠状态恢复≤1秒）。</w:t>
      </w:r>
    </w:p>
    <w:p w14:paraId="508D02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4.除颤电流波形：双相波（双相截断指数波BTE或双相方波RLB）。</w:t>
      </w:r>
    </w:p>
    <w:p w14:paraId="5D1909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5.标配工作模式：手动除颤、同步电复律、生命体征监护、内部安全放电、自动自检（含定期自动检测及状态指示）。</w:t>
      </w:r>
    </w:p>
    <w:p w14:paraId="7D4736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6.除颤能量：最高能量≥200J且≤360J，能量分档≥10档可调。</w:t>
      </w:r>
    </w:p>
    <w:p w14:paraId="5E149F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7.快速充电：≤5秒内充电至200J（含使用交流电时），充电过程中具备能量值显示功能。</w:t>
      </w:r>
    </w:p>
    <w:p w14:paraId="579B3B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8.ECG波形恢复时间：除颤放电后，心电波形恢复显示时间≤5秒。</w:t>
      </w:r>
    </w:p>
    <w:p w14:paraId="7FC1AC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9.心电导联：标配≥三导联，支持三导联/五导联/十二导联可选。</w:t>
      </w:r>
    </w:p>
    <w:p w14:paraId="64B85D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10.心电共模抑制比：≥80dB（或≥89dB，对应2.5μV工频干扰下），提供检测报告。</w:t>
      </w:r>
    </w:p>
    <w:p w14:paraId="1F8FDD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11.自检指示：具备自检状态指示功能（包括但不限于指示灯、屏幕显示等方式），支持定期自动自检（周期可设），自检结果可保存并可查询。</w:t>
      </w:r>
    </w:p>
    <w:p w14:paraId="015C0A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12.使用环境：工作温度：0℃～40℃（或宽温型-5℃～45℃），防水防尘等级：≥IPX4（或≥IP44）。</w:t>
      </w:r>
    </w:p>
    <w:p w14:paraId="539A98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13.具备电极板/电极片收纳装置及固定结构，具备工作状态及报警指示功能。</w:t>
      </w:r>
    </w:p>
    <w:p w14:paraId="647D54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14.数据存储：可存储≥48小时心电图连续波形（或≥160小时片段波形/事件记录），支持事件标记及数据导出；可选配录音功能或外接录音设备。</w:t>
      </w:r>
    </w:p>
    <w:p w14:paraId="5850CE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15.配置要求：按采购数量每台主机标配：台车1台、挂钩1套；手动除颤电极板：成人电极板1副、儿童电极板1副（或多功能电极板1副，适用成人/儿童）。</w:t>
      </w:r>
    </w:p>
    <w:p w14:paraId="239D6C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16.质保期：5年（产品质保期自验收合格之日起计算）。</w:t>
      </w:r>
    </w:p>
    <w:p w14:paraId="3FCBE2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258162DF"/>
    <w:rsid w:val="2E4367C8"/>
    <w:rsid w:val="319305ED"/>
    <w:rsid w:val="38D77455"/>
    <w:rsid w:val="45C046DC"/>
    <w:rsid w:val="4C250183"/>
    <w:rsid w:val="4FA85C28"/>
    <w:rsid w:val="68841BD1"/>
    <w:rsid w:val="6CBE6662"/>
    <w:rsid w:val="704812B1"/>
    <w:rsid w:val="7E9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  <w:style w:type="paragraph" w:customStyle="1" w:styleId="9">
    <w:name w:val="样式1"/>
    <w:basedOn w:val="1"/>
    <w:qFormat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1355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2026-10-10T01:21:45Z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8D2B9BCF85734768827224C257544013_12</vt:lpwstr>
  </property>
</Properties>
</file>