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37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一、项目编号：</w:t>
      </w: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</w:rPr>
        <w:t>JLRMYY-ZB-2026-0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lang w:val="en-US" w:eastAsia="zh-CN"/>
        </w:rPr>
        <w:t>22</w:t>
      </w:r>
    </w:p>
    <w:p w14:paraId="285C1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 w14:paraId="32140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（一）项目名称：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透析机</w:t>
      </w:r>
      <w:r>
        <w:rPr>
          <w:rFonts w:hint="eastAsia" w:ascii="微软雅黑" w:hAnsi="微软雅黑" w:eastAsia="微软雅黑" w:cs="微软雅黑"/>
          <w:sz w:val="24"/>
          <w:szCs w:val="24"/>
        </w:rPr>
        <w:t>。</w:t>
      </w:r>
    </w:p>
    <w:p w14:paraId="2BBA5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配置和技术要求：</w:t>
      </w:r>
    </w:p>
    <w:p w14:paraId="56C9A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必须能接入我院现在血液透析信息管理系统（系统相关注册证见附件四）。</w:t>
      </w:r>
    </w:p>
    <w:p w14:paraId="6F1D0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</w:rPr>
        <w:t>耗材按附件模板填写（附件二），标注是否与我院现有耗材通用（我院现在耗材见附件五）。</w:t>
      </w:r>
    </w:p>
    <w:p w14:paraId="6C37F59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 w14:paraId="244581C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二</w:t>
      </w:r>
      <w:r>
        <w:rPr>
          <w:rFonts w:hint="eastAsia" w:ascii="微软雅黑" w:hAnsi="微软雅黑" w:eastAsia="微软雅黑" w:cs="微软雅黑"/>
          <w:sz w:val="24"/>
          <w:szCs w:val="24"/>
        </w:rPr>
        <w:t>）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透析机参数</w:t>
      </w:r>
    </w:p>
    <w:p w14:paraId="33D4CF6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6AAB5CB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单泵血液透析机</w:t>
      </w:r>
    </w:p>
    <w:p w14:paraId="0BE9D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一、性能要求：</w:t>
      </w:r>
    </w:p>
    <w:p w14:paraId="64F2F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 具有彩色液晶触摸显示屏，屏幕尺寸≥14寸，可作碳酸氢盐、醋酸盐透析。血路管、原液配方全开放。</w:t>
      </w:r>
    </w:p>
    <w:p w14:paraId="23E88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 设备须配置多角度可视报警指示灯系统，确保操作人员在不同角度及时识别报警状态；报警灯位置位于显示器周边或设备顶部等显著位置。</w:t>
      </w:r>
    </w:p>
    <w:p w14:paraId="158E1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 反馈式电导度监测及配比机制，可分别监测B液电导度与总电导度，对透析液浓度可个性化调节。</w:t>
      </w:r>
    </w:p>
    <w:p w14:paraId="19AB5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 漏血检测与报警：光学原理检测</w:t>
      </w:r>
    </w:p>
    <w:p w14:paraId="40D27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 超滤控制方式：采用容量控制技术，确保超滤精度；可采用平衡腔、复式泵、双通道平衡等经临床验证的等效技术方案，超滤误差≤±1%。</w:t>
      </w:r>
    </w:p>
    <w:p w14:paraId="08948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 具有超滤曲线功能，可存储设定≥10条曲线，满足不同患者的透析需求。</w:t>
      </w:r>
    </w:p>
    <w:p w14:paraId="3FC30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 具有钠离子曲线、碳酸盐曲线、透析液温度曲线功能。</w:t>
      </w:r>
    </w:p>
    <w:p w14:paraId="5C8D5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8 具有透析过程中快速补液功能，能够自动累计计算总补液量。</w:t>
      </w:r>
    </w:p>
    <w:p w14:paraId="51867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 配有透析液过滤器及支架，可过滤透析液；过滤器应符合YY/T 0793等医用透析液过滤器行业标准，与主机接口兼容即可，不限制品牌。</w:t>
      </w:r>
    </w:p>
    <w:p w14:paraId="51382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10 标配透析充分性、在线血压、血容量监测、血温监测功能。</w:t>
      </w:r>
    </w:p>
    <w:p w14:paraId="5C4B8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11 可保存≥100次消毒记录；自动保存至少≥10次病人治疗记录（治疗方案与治疗结果）。</w:t>
      </w:r>
    </w:p>
    <w:p w14:paraId="32680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12 配备标准网络接口，支持HL7等通用医疗信息交换协议，可连接医院信息系统及血透专科管理系统。</w:t>
      </w:r>
    </w:p>
    <w:p w14:paraId="5B01E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13 待机模式时，将透析液一侧关闭，透析液流量为零，节约反渗水和浓缩液。</w:t>
      </w:r>
    </w:p>
    <w:p w14:paraId="4D499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51C2B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二、技术规格：</w:t>
      </w:r>
    </w:p>
    <w:p w14:paraId="7FCCF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 透析液流量：100～800ml/min连续可调（或根据临床需求设置，最大流量≥500ml/min）。</w:t>
      </w:r>
    </w:p>
    <w:p w14:paraId="23AFF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 透析液温度控制范围：34.0℃～39.5℃，控制精度±0.5℃。</w:t>
      </w:r>
    </w:p>
    <w:p w14:paraId="7313B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 （补充编号）</w:t>
      </w:r>
    </w:p>
    <w:p w14:paraId="4BF18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 动脉压操作范围：上限≤+500mmHg；</w:t>
      </w:r>
    </w:p>
    <w:p w14:paraId="31532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 静脉压操作范围：上限≤+520mmHg；</w:t>
      </w:r>
    </w:p>
    <w:p w14:paraId="6D2DF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6血泵流量：0，50～600ml/min可调，</w:t>
      </w:r>
    </w:p>
    <w:p w14:paraId="76243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 肝素注射：0.1～10ml/h可编写停止时间，读数累积肝素容量，肝素泵有自动注入和追加功能。</w:t>
      </w:r>
    </w:p>
    <w:p w14:paraId="0084E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8 具有操作引导功能，可通过帮助系统、图标提示、操作手册等方式提供图标及功能释义，便于操作人员快速掌握设备使用。</w:t>
      </w:r>
    </w:p>
    <w:p w14:paraId="4936E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 跨膜压范围：-100～+600mmHg，或等效范围覆盖-100～+600mmHg以上。</w:t>
      </w:r>
    </w:p>
    <w:p w14:paraId="53D86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10 水供应，水压：0.5-6.0bar，入水温度：10-30℃。</w:t>
      </w:r>
    </w:p>
    <w:p w14:paraId="01C15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11 后备电池：标配内置电池，保证机器停电后持续运行≥15分钟，治疗数据不丢失，且压力监测、漏血检测、气泡检测等安全功能正常工作。</w:t>
      </w:r>
    </w:p>
    <w:p w14:paraId="24ECB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38365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双泵血液透析机</w:t>
      </w:r>
    </w:p>
    <w:p w14:paraId="19CE2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一、性能要求：</w:t>
      </w:r>
    </w:p>
    <w:p w14:paraId="0C684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 具有彩色液晶触摸显示屏，屏幕尺寸≥14寸，可作碳酸氢盐、醋酸盐透析。可作血液透析滤过、血液滤过。</w:t>
      </w:r>
    </w:p>
    <w:p w14:paraId="2A496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 设备须配置多角度可视报警指示灯系统，确保操作人员在不同角度及时识别报警状态；报警灯位置位于显示器周边或设备顶部等显著位置。</w:t>
      </w:r>
    </w:p>
    <w:p w14:paraId="054A8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 反馈式电导度监测及配比机制，可分别监测B液电导度与总电导度，对透析液浓度可个性化调节。</w:t>
      </w:r>
    </w:p>
    <w:p w14:paraId="5792F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 漏血检测与报警：光学原理检测</w:t>
      </w:r>
    </w:p>
    <w:p w14:paraId="2BBB3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 超滤控制方式：采用容量控制技术，确保超滤精度；可采用平衡腔、复式泵、双通道平衡等经临床验证的等效技术方案，超滤误差≤±1%。</w:t>
      </w:r>
    </w:p>
    <w:p w14:paraId="3274B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 具有超滤曲线功能，可存储设定≥10条曲线，满足不同患者的透析需求。</w:t>
      </w:r>
    </w:p>
    <w:p w14:paraId="33EC3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 具有钠离子曲线、碳酸盐曲线、透析液温度曲线功能。</w:t>
      </w:r>
    </w:p>
    <w:p w14:paraId="42399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8 具有透析过程中快速补液功能，能够自动累计计算总补液量。</w:t>
      </w:r>
    </w:p>
    <w:p w14:paraId="58272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 配有透析液过滤器及支架，可过滤透析液；过滤器应符合YY/T 0793等医用透析液过滤器行业标准，与主机接口兼容即可，不限制品牌。</w:t>
      </w:r>
    </w:p>
    <w:p w14:paraId="285D3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10 标配透析充分性、在线血压、血容量监测、血温监测功能。</w:t>
      </w:r>
    </w:p>
    <w:p w14:paraId="0FE01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11 可保存≥100次消毒记录；自动保存至少≥10次病人治疗记录（治疗方案与治疗结果）。</w:t>
      </w:r>
    </w:p>
    <w:p w14:paraId="73A57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12 配备标准网络接口，支持HL7等通用医疗信息交换协议，可连接医院信息系统及血透专科管理系统。</w:t>
      </w:r>
    </w:p>
    <w:p w14:paraId="0759F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13 待机模式时，将透析液一侧关闭，透析液流量为零，节约反渗水和浓缩液。</w:t>
      </w:r>
    </w:p>
    <w:p w14:paraId="6BFE2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5CDD8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二、技术规格：</w:t>
      </w:r>
    </w:p>
    <w:p w14:paraId="7BA53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 透析液流量：100～800ml/min连续可调（或根据临床需求设置，最大流量≥500ml/min）。</w:t>
      </w:r>
    </w:p>
    <w:p w14:paraId="3977F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 透析液温度控制范围：34.0℃～39.5℃，控制精度±0.5℃。</w:t>
      </w:r>
    </w:p>
    <w:p w14:paraId="2187C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 （补充编号）</w:t>
      </w:r>
    </w:p>
    <w:p w14:paraId="4FCF7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 动脉压操作范围：上限≤+500mmHg；</w:t>
      </w:r>
    </w:p>
    <w:p w14:paraId="4D002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 静脉压操作范围：上限≤+520mmHg；</w:t>
      </w:r>
    </w:p>
    <w:p w14:paraId="0666A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6血泵流量：0，50～600ml/min可调，</w:t>
      </w:r>
    </w:p>
    <w:p w14:paraId="4E5C6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 置换液流量：30-400ml/min</w:t>
      </w:r>
    </w:p>
    <w:p w14:paraId="01EEF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8 肝素注射：0.1～10ml/h可编写停止时间，读数累积肝素容量，肝素泵有自动注入和追加功能。</w:t>
      </w:r>
    </w:p>
    <w:p w14:paraId="21361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 具有操作引导功能，可通过帮助系统、图标提示、操作手册等方式提供图标及功能释义，便于操作人员快速掌握设备使用。</w:t>
      </w:r>
    </w:p>
    <w:p w14:paraId="29CDC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10 跨膜压范围：-100～+600mmHg，或等效范围覆盖-100～+600mmHg以上。</w:t>
      </w:r>
    </w:p>
    <w:p w14:paraId="13B8E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11 水供应，水压：0.5-6.0bar，入水温度：10-30℃。</w:t>
      </w:r>
    </w:p>
    <w:p w14:paraId="4D8B6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12 后备电池：标配内置电池，保证机器停电后持续运行≥15分钟，治疗数据不丢失，且压力监测、漏血检测、气泡检测等安全功能正常工作。</w:t>
      </w:r>
    </w:p>
    <w:p w14:paraId="42BB5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095A2C00"/>
    <w:rsid w:val="165A7684"/>
    <w:rsid w:val="1B994114"/>
    <w:rsid w:val="1EF403C4"/>
    <w:rsid w:val="319305ED"/>
    <w:rsid w:val="38D77455"/>
    <w:rsid w:val="4C250183"/>
    <w:rsid w:val="4FA85C28"/>
    <w:rsid w:val="56033ED2"/>
    <w:rsid w:val="68841BD1"/>
    <w:rsid w:val="7048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样式1"/>
    <w:basedOn w:val="1"/>
    <w:uiPriority w:val="0"/>
    <w:rPr>
      <w:rFonts w:hint="eastAsia" w:ascii="微软雅黑" w:hAnsi="微软雅黑" w:eastAsia="微软雅黑" w:cs="微软雅黑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</cp:lastModifiedBy>
  <dcterms:modified xsi:type="dcterms:W3CDTF">2026-10-14T09:16:53Z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1664BF68279246A4924C61DD2EC9680B_13</vt:lpwstr>
  </property>
</Properties>
</file>